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DC74" w14:textId="77777777" w:rsidR="00E64F22" w:rsidRPr="00E64F22" w:rsidRDefault="00E64F22" w:rsidP="000F65DB">
      <w:pPr>
        <w:spacing w:before="150" w:after="330" w:line="348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00000"/>
          <w:sz w:val="35"/>
          <w:szCs w:val="35"/>
          <w:lang w:eastAsia="pl-PL"/>
        </w:rPr>
      </w:pPr>
      <w:r w:rsidRPr="00E64F22">
        <w:rPr>
          <w:rFonts w:eastAsia="Times New Roman" w:cstheme="minorHAnsi"/>
          <w:b/>
          <w:bCs/>
          <w:color w:val="000000"/>
          <w:sz w:val="35"/>
          <w:szCs w:val="35"/>
          <w:lang w:eastAsia="pl-PL"/>
        </w:rPr>
        <w:t>Realizacja praw osób których dane dotyczą</w:t>
      </w:r>
    </w:p>
    <w:p w14:paraId="49D80ECE" w14:textId="77777777" w:rsidR="00E64F22" w:rsidRPr="00E64F22" w:rsidRDefault="00E64F22" w:rsidP="00E64F22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Prawa osób, których dane dotyczą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00BCC550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dostępu do danych – art.15,</w:t>
      </w:r>
    </w:p>
    <w:p w14:paraId="64EA44AF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sprostowania danych - art. 16,</w:t>
      </w:r>
    </w:p>
    <w:p w14:paraId="0A59D761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usunięcia danych („prawo do bycia zapomnianym”) - art.17,</w:t>
      </w:r>
    </w:p>
    <w:p w14:paraId="33A84F19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ograniczenia przetwarzania – art. 18,</w:t>
      </w:r>
    </w:p>
    <w:p w14:paraId="5AEF4806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przenoszenia danych – art. 20,</w:t>
      </w:r>
    </w:p>
    <w:p w14:paraId="28AAF522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sprzeciwu – art. 21,</w:t>
      </w:r>
    </w:p>
    <w:p w14:paraId="418AE2DB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cofnięcia zgody – art. 7,</w:t>
      </w:r>
    </w:p>
    <w:p w14:paraId="082DCCAB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niepodlegania decyzji, która opiera się wyłącznie na zautomatyzowanym przetwarzaniu, w tym profilowaniu – art. 22</w:t>
      </w:r>
    </w:p>
    <w:p w14:paraId="60117F2E" w14:textId="77777777" w:rsidR="00E64F22" w:rsidRPr="00E64F22" w:rsidRDefault="00E64F22" w:rsidP="00E64F22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Osoba, której dane dotyczą  ma możliwość realizacji swoich praw, np. poprzez skierowanie żądania do Administratora w formie wniosku:</w:t>
      </w:r>
    </w:p>
    <w:p w14:paraId="0C0B14DB" w14:textId="77777777" w:rsidR="00F91A28" w:rsidRDefault="00E64F22" w:rsidP="00F91A2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drogą pisemną na adres korespondencyjny Administratora</w:t>
      </w:r>
      <w:r w:rsidR="00F91A28"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: </w:t>
      </w:r>
    </w:p>
    <w:p w14:paraId="29E5782B" w14:textId="69252D62" w:rsidR="00F91A28" w:rsidRDefault="00F91A28" w:rsidP="00F91A28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br/>
      </w:r>
      <w:r>
        <w:rPr>
          <w:rFonts w:eastAsia="ArialMT" w:cstheme="minorHAnsi"/>
        </w:rPr>
        <w:t xml:space="preserve">Szkoła </w:t>
      </w:r>
      <w:bookmarkStart w:id="0" w:name="_GoBack"/>
      <w:bookmarkEnd w:id="0"/>
      <w:r w:rsidR="001F4AE6">
        <w:rPr>
          <w:rFonts w:eastAsia="ArialMT" w:cs="Calibri"/>
        </w:rPr>
        <w:t xml:space="preserve">Specjalna Przysposabiająca do Pracy </w:t>
      </w:r>
      <w:r>
        <w:rPr>
          <w:rFonts w:eastAsia="ArialMT" w:cstheme="minorHAnsi"/>
        </w:rPr>
        <w:t>Zgromadzenia Sióstr Benedyktynek Misjonarek w Ełku</w:t>
      </w:r>
    </w:p>
    <w:p w14:paraId="633FC4F6" w14:textId="77777777" w:rsidR="00F91A28" w:rsidRDefault="00F91A28" w:rsidP="00F91A28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>
        <w:rPr>
          <w:rFonts w:eastAsia="ArialMT" w:cstheme="minorHAnsi"/>
        </w:rPr>
        <w:t>ul. Kilińskiego 2,</w:t>
      </w:r>
    </w:p>
    <w:p w14:paraId="20740C2D" w14:textId="00735463" w:rsidR="00F91A28" w:rsidRDefault="00F91A28" w:rsidP="00F91A28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>
        <w:rPr>
          <w:rFonts w:eastAsia="ArialMT" w:cstheme="minorHAnsi"/>
        </w:rPr>
        <w:t xml:space="preserve">19-300 Ełk. </w:t>
      </w:r>
    </w:p>
    <w:p w14:paraId="1F8C5E51" w14:textId="7AEEACC1" w:rsidR="00E64F22" w:rsidRPr="001B41E4" w:rsidRDefault="00E64F22" w:rsidP="00E64F22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osobiście w siedzibie Administratora (w sekretariacie)</w:t>
      </w:r>
    </w:p>
    <w:p w14:paraId="316668D7" w14:textId="27A1E673" w:rsidR="00E64F22" w:rsidRPr="001B41E4" w:rsidRDefault="00E64F22" w:rsidP="00E64F22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drogą pisemną w postaci elektronicznej za pośrednictwem poczty elektronicznej</w:t>
      </w:r>
      <w:r w:rsidRPr="001B41E4">
        <w:rPr>
          <w:rFonts w:eastAsia="Times New Roman" w:cstheme="minorHAnsi"/>
          <w:color w:val="000000"/>
          <w:bdr w:val="none" w:sz="0" w:space="0" w:color="auto" w:frame="1"/>
          <w:lang w:eastAsia="pl-PL"/>
        </w:rPr>
        <w:t>.</w:t>
      </w:r>
    </w:p>
    <w:p w14:paraId="2DD6C199" w14:textId="30F11CD8" w:rsid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Przed realizacją zgłoszenia żądania w zakresie przysługujących praw osobie fizycznej, Administrator dokonuje weryfikacji jej tożsamości.</w:t>
      </w:r>
    </w:p>
    <w:p w14:paraId="2CEC4883" w14:textId="77777777" w:rsidR="004D1AD3" w:rsidRPr="00E64F22" w:rsidRDefault="004D1AD3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</w:p>
    <w:p w14:paraId="3B406861" w14:textId="77777777" w:rsidR="004D1AD3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Administrator dołoży wszelkich starań, aby bez zbędnej zwłoki, a maksymalnie w terminie miesiąca od otrzymania żądania, udzielić osobie, której dane dotyczą, informacji o działaniach podjętych w związku z jej żądaniem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22CDCD45" w14:textId="38695075" w:rsidR="00E64F22" w:rsidRP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W razie potrzeby termin ten może zostać przedłużony o kolejne dwa miesiące z uwagi na skomplikowany charakter żądania lub liczbę żądań. W takim jednak wypadku, w terminie do miesiąca od otrzymania żądania, Administrator poinformuje osobę, której dane dotyczą o przedłużeniu terminu, z podaniem przyczyn opóźnienia.</w:t>
      </w:r>
    </w:p>
    <w:p w14:paraId="33632C77" w14:textId="77777777" w:rsidR="004D1AD3" w:rsidRDefault="004D1AD3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</w:p>
    <w:p w14:paraId="4C489CDE" w14:textId="7FA68C59" w:rsidR="00E64F22" w:rsidRP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W przypadku, gdy żądanie osoby, której dane są przetwarzane nie może zostać uwzględnione, Administrator poinformuje tą osobę w w/w terminach o odmowie realizacji żądania wraz z podaniem przyczyn.</w:t>
      </w:r>
    </w:p>
    <w:p w14:paraId="67FB9E09" w14:textId="77777777" w:rsidR="004D1AD3" w:rsidRDefault="004D1AD3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</w:p>
    <w:p w14:paraId="18B6D175" w14:textId="7EADAE10" w:rsidR="00E64F22" w:rsidRP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Czynności Administratora podejmowane w odpowiedzi na zgłoszone żądania są wolne od opłat. Wyjątkowo – w przypadku, gdy żądania osoby fizycznej są ewidentnie nadmierne – Administrator ma prawo pobrać opłatę w wysokości uwzględniającej koszty udzielenia odpowiedzi.</w:t>
      </w:r>
    </w:p>
    <w:p w14:paraId="5E32E65D" w14:textId="77777777" w:rsidR="004D1AD3" w:rsidRDefault="004D1AD3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</w:p>
    <w:p w14:paraId="388E430E" w14:textId="670C4EAB" w:rsidR="00E64F22" w:rsidRP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Mając powyższe na uwadze, Administrator informuje, iż przysługuje Panu/Pani prawo do wniesienia skargi do organu nadzorczego – Prezesa Urzędu Ochrony Danych Osobowych.</w:t>
      </w:r>
    </w:p>
    <w:p w14:paraId="0CDB6DF2" w14:textId="77777777" w:rsidR="00E64F22" w:rsidRPr="000F65DB" w:rsidRDefault="00E64F22" w:rsidP="004D1AD3">
      <w:pPr>
        <w:jc w:val="both"/>
        <w:rPr>
          <w:rFonts w:cstheme="minorHAnsi"/>
        </w:rPr>
      </w:pPr>
    </w:p>
    <w:sectPr w:rsidR="00E64F22" w:rsidRPr="000F65DB" w:rsidSect="004D1A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charset w:val="8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AAA"/>
    <w:multiLevelType w:val="multilevel"/>
    <w:tmpl w:val="9DF8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24A78"/>
    <w:multiLevelType w:val="multilevel"/>
    <w:tmpl w:val="388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94AD9"/>
    <w:multiLevelType w:val="multilevel"/>
    <w:tmpl w:val="388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22"/>
    <w:rsid w:val="000F65DB"/>
    <w:rsid w:val="001B41E4"/>
    <w:rsid w:val="001F4AE6"/>
    <w:rsid w:val="002F4C63"/>
    <w:rsid w:val="004D1AD3"/>
    <w:rsid w:val="007237AF"/>
    <w:rsid w:val="00991DF2"/>
    <w:rsid w:val="00E64F22"/>
    <w:rsid w:val="00E74B7A"/>
    <w:rsid w:val="00F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657B"/>
  <w15:chartTrackingRefBased/>
  <w15:docId w15:val="{A8F65823-CB7D-484F-9669-787B400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64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4F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4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Tęczowy Dom</cp:lastModifiedBy>
  <cp:revision>7</cp:revision>
  <dcterms:created xsi:type="dcterms:W3CDTF">2021-09-18T03:42:00Z</dcterms:created>
  <dcterms:modified xsi:type="dcterms:W3CDTF">2021-10-04T08:35:00Z</dcterms:modified>
</cp:coreProperties>
</file>